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25" w:rsidRDefault="006C4B25" w:rsidP="006C4B25">
      <w:pPr>
        <w:jc w:val="center"/>
        <w:rPr>
          <w:rStyle w:val="g3"/>
          <w:b/>
        </w:rPr>
      </w:pPr>
      <w:r>
        <w:rPr>
          <w:rStyle w:val="g3"/>
          <w:b/>
        </w:rPr>
        <w:t>PEDIDO DE IMPUGNAÇÃO</w:t>
      </w:r>
    </w:p>
    <w:p w:rsidR="0011176E" w:rsidRDefault="006C4B25" w:rsidP="006C4B25">
      <w:pPr>
        <w:jc w:val="center"/>
      </w:pPr>
      <w:r>
        <w:rPr>
          <w:rStyle w:val="g3"/>
        </w:rPr>
        <w:t xml:space="preserve">(Transmitido por e-mail em </w:t>
      </w:r>
      <w:r w:rsidR="00F57196">
        <w:rPr>
          <w:rStyle w:val="g3"/>
        </w:rPr>
        <w:t>28 de jan</w:t>
      </w:r>
      <w:r>
        <w:rPr>
          <w:rStyle w:val="g3"/>
        </w:rPr>
        <w:t>eiro</w:t>
      </w:r>
      <w:r w:rsidR="00F57196">
        <w:rPr>
          <w:rStyle w:val="g3"/>
        </w:rPr>
        <w:t xml:space="preserve"> de 2021</w:t>
      </w:r>
      <w:r>
        <w:rPr>
          <w:rStyle w:val="g3"/>
        </w:rPr>
        <w:t xml:space="preserve">, às </w:t>
      </w:r>
      <w:r w:rsidR="00F57196">
        <w:rPr>
          <w:rStyle w:val="g3"/>
        </w:rPr>
        <w:t>13</w:t>
      </w:r>
      <w:r>
        <w:rPr>
          <w:rStyle w:val="g3"/>
        </w:rPr>
        <w:t>h</w:t>
      </w:r>
      <w:r w:rsidR="00F57196">
        <w:rPr>
          <w:rStyle w:val="g3"/>
        </w:rPr>
        <w:t>:33</w:t>
      </w:r>
      <w:r>
        <w:rPr>
          <w:rStyle w:val="g3"/>
        </w:rPr>
        <w:t>m)</w:t>
      </w:r>
      <w:bookmarkStart w:id="0" w:name="_GoBack"/>
      <w:bookmarkEnd w:id="0"/>
    </w:p>
    <w:p w:rsidR="00F57196" w:rsidRDefault="00F57196"/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Pregão eletrônico </w:t>
      </w:r>
      <w:r w:rsidRPr="00F57196">
        <w:rPr>
          <w:rFonts w:ascii="Arial" w:eastAsia="Times New Roman" w:hAnsi="Arial" w:cs="Arial"/>
          <w:sz w:val="24"/>
          <w:szCs w:val="24"/>
          <w:lang w:eastAsia="pt-BR"/>
        </w:rPr>
        <w:t>004/2021/CPP/ALE/RO – 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Objeto: aquisição de fragmentadoras (ANEXO 1 – ITEM 1)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libri" w:eastAsia="Times New Roman" w:hAnsi="Calibri" w:cs="Calibri"/>
          <w:lang w:eastAsia="pt-BR"/>
        </w:rPr>
        <w:t xml:space="preserve"> EDITAL: 16.1 – Até 02 (dois) dias úteis antes da data fixada para abertura da sessão pública, qualquer pessoa poderá impugnar o ato convocatório do pregão, na forma eletrônica, conforme art. 18, caput, Dec. Est nº 12.205/2006. 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EBA OFFICE COMÉRCIO DE MÁQUINAS PARA ESCRITÓRIO LTDA.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pessoa jurídica de direito privado, inscrita no CNPJ sob o nº 09015414000169, com sede na Rua Major Sertório, 212, 5º. Andar conj. 51, Vila Buarque, São Paulo/SP, representada por sua sócia proprietária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Renata Cristina de Camargo Freitas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vem, interpor IMPUGNAÇÃO NA FORMA ELETRÔNICA, pelos motivos a seguir.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A descrição da fragmentadora do Anexo 1 traz requisito de </w:t>
      </w: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qualidade ,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porém, alguns pontos </w:t>
      </w:r>
      <w:r w:rsidRPr="00F57196">
        <w:rPr>
          <w:rFonts w:ascii="Cambria" w:eastAsia="Times New Roman" w:hAnsi="Cambria" w:cs="Calibri"/>
          <w:sz w:val="24"/>
          <w:szCs w:val="24"/>
          <w:u w:val="single"/>
          <w:lang w:eastAsia="pt-BR"/>
        </w:rPr>
        <w:t>não se encaixam em nenhum padrão disponível no mercado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o que vai diminuir e restringir bastante a oferta de máquinas, além de obrigar o licitante a ofertar produtos muito maiores e mais caros, além de ingressar muitos aventureiros com fragmentadoras incorretas com futuros recursos desnecessários.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São três pontos de destaque de solicitação de correção: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1 – Assistência técnica </w:t>
      </w:r>
      <w:proofErr w:type="spell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onsite</w:t>
      </w:r>
      <w:proofErr w:type="spellEnd"/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2 – Uso contínuo de 2 horas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3 – </w:t>
      </w: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Tiras  ou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Partículas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1 - ASSISTÊNCIA TÉCNICA ONSITE E TAMBÉM OFICINA TÉCNICA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A manutenção da fragmentadora de papel é realizada no interior da oficina, sendo que o técnico não consegue realizar o reparo do produto ONSITE (no local), no máximo realiza a limpeza e lubrificação.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O conserto da fragmentadora exige máquina pesada, testes elétricos e mecânicos, solda, além de um conjunto completo de ferramental, e também, as peças de reposição ficam em São Paulo, portanto, a Assistência técnica com opção de no LOCAL ou </w:t>
      </w:r>
      <w:r w:rsidRPr="00F57196">
        <w:rPr>
          <w:rFonts w:ascii="Cambria" w:eastAsia="Times New Roman" w:hAnsi="Cambria" w:cs="Calibri"/>
          <w:sz w:val="24"/>
          <w:szCs w:val="24"/>
          <w:u w:val="single"/>
          <w:lang w:eastAsia="pt-BR"/>
        </w:rPr>
        <w:t>CONSERTO EM OFICINA DE ASSISTÊNCIA TÉCNICA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2 - USO CONTÍNUO DE 2 HORAS 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Esse modelo PREVISTO NO EDITAL de fragmentadora de papel é de </w:t>
      </w:r>
      <w:r w:rsidRPr="00F57196">
        <w:rPr>
          <w:rFonts w:ascii="Cambria" w:eastAsia="Times New Roman" w:hAnsi="Cambria" w:cs="Calibri"/>
          <w:sz w:val="24"/>
          <w:szCs w:val="24"/>
          <w:u w:val="single"/>
          <w:lang w:eastAsia="pt-BR"/>
        </w:rPr>
        <w:t>pequeno porte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ou compacto e trabalha com funcionamento contínuo de até 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1 hora (60 minutos)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a capacidade maior é reservada para modelos de grande porte.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lastRenderedPageBreak/>
        <w:t>Como exemplo, o trabalho contínuo durante 60 minutos a fragmentadora é capaz de cortar aproximadamente 2 mil folhas ou 10 quilos de papel, o que é proporcional com a capacidade descrita no edital de 10 folhas por vez e cesto de 30 litros, além disso é desproporcional e não utilizável.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Já a exigência de funcionamento de trabalho contínuo de 2 horas seria indicada para modelo de grande porte, pois as fragmentadoras tradicionais não conseguem cortar tanto papel com o cesto de apenas 30 litros e com capacidade do motor baixa.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Por isso, o texto do edital é exagerado e desproporcional no modelo de pequeno porte, sendo suficiente f</w:t>
      </w:r>
      <w:r w:rsidRPr="00F57196">
        <w:rPr>
          <w:rFonts w:ascii="Cambria" w:eastAsia="Times New Roman" w:hAnsi="Cambria" w:cs="Calibri"/>
          <w:sz w:val="24"/>
          <w:szCs w:val="24"/>
          <w:u w:val="single"/>
          <w:lang w:eastAsia="pt-BR"/>
        </w:rPr>
        <w:t>uncionamento contínuo de 60 minutos, que fragmenta 2 mil folhas por hora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3 – </w:t>
      </w: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TIRAS  OU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PARTÍCULAS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O edital equivocadamente aceita a fragmentadora em TIRAS OU PARTÍCULAS, mas deve exigir modelo de </w:t>
      </w:r>
      <w:r w:rsidRPr="00F57196">
        <w:rPr>
          <w:rFonts w:ascii="Cambria" w:eastAsia="Times New Roman" w:hAnsi="Cambria" w:cs="Calibri"/>
          <w:sz w:val="24"/>
          <w:szCs w:val="24"/>
          <w:u w:val="single"/>
          <w:lang w:eastAsia="pt-BR"/>
        </w:rPr>
        <w:t>partículas Nível P5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conforme determina a nova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LEI GERAL DE PROTEÇÃO DE DADOS, em que a Administração Pública deve cumprir alguns requisitos para destruir papel.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Todas as fragmentadoras de papel seguem a classificação da norma DIN 66399, com escala de acordo com o nível de segurança P2 até o P7, em que a Administração Pública se classifica dentro do 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nível de segurança P5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ou superior, que pertence a classificação de destruição de documentos sensíveis, com NOME, DOCUMENTO PESSOAL, ENDEREÇO, de em PARTÍCULAS COM ÁREA mínima de 30 mm².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Tabela abaixo da norma DIN </w:t>
      </w:r>
      <w:hyperlink r:id="rId4" w:tgtFrame="_blank" w:history="1">
        <w:r w:rsidRPr="00F57196">
          <w:rPr>
            <w:rFonts w:ascii="Cambria" w:eastAsia="Times New Roman" w:hAnsi="Cambria" w:cs="Calibri"/>
            <w:color w:val="0000FF"/>
            <w:sz w:val="24"/>
            <w:szCs w:val="24"/>
            <w:u w:val="single"/>
            <w:lang w:eastAsia="pt-BR"/>
          </w:rPr>
          <w:t>www.din66399.com.br</w:t>
        </w:r>
      </w:hyperlink>
      <w:r w:rsidRPr="00F57196">
        <w:rPr>
          <w:rFonts w:ascii="Calibri" w:eastAsia="Times New Roman" w:hAnsi="Calibri" w:cs="Calibri"/>
          <w:lang w:eastAsia="pt-BR"/>
        </w:rPr>
        <w:t>: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71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71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A classificação da fragmentadora passou a ser importante no Pregão eletrônico, com base na publicação da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LEI GERAL DE PROTEÇÃO DE DADOS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em que a Administração Pública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não pode despejar no lixo as informações sensíveis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(nome, endereço, processo) muito menos informações manejadas pelo Assembleia, como processos, contratos, nomes, telefones, e-mails que possuem sigilo jurídico, proteção a segurança nacional e não podem ser descartadas em desacordo com a Lei.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120" w:line="240" w:lineRule="auto"/>
        <w:ind w:right="318"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Segue a seguinte classificação</w:t>
      </w: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:</w:t>
      </w:r>
      <w:proofErr w:type="gramEnd"/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Nível P1 - Tiras com largura máxima de 12 mm.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Nível P2 - Tiras com largura máxima de 6</w:t>
      </w:r>
      <w:r w:rsidRPr="00F57196">
        <w:rPr>
          <w:rFonts w:ascii="Cambria" w:eastAsia="Times New Roman" w:hAnsi="Cambria" w:cs="Calibri"/>
          <w:spacing w:val="-17"/>
          <w:sz w:val="24"/>
          <w:szCs w:val="24"/>
          <w:lang w:eastAsia="pt-BR"/>
        </w:rPr>
        <w:t> 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mm.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Nível P3 - Partículas máxima 4x80mm - Área máxima de 320 mm².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Nível P4 - Partículas máxima de 4x40mm – Área máxima de 160 mm².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Nível P5 - Partículas máxima de 2x15 mm – Área máxima</w:t>
      </w:r>
      <w:r w:rsidRPr="00F57196">
        <w:rPr>
          <w:rFonts w:ascii="Cambria" w:eastAsia="Times New Roman" w:hAnsi="Cambria" w:cs="Calibri"/>
          <w:b/>
          <w:bCs/>
          <w:spacing w:val="-19"/>
          <w:sz w:val="24"/>
          <w:szCs w:val="24"/>
          <w:lang w:eastAsia="pt-BR"/>
        </w:rPr>
        <w:t>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30mm².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Nível P6 - Partículas máxima de 0,8x12 mm – Área máxima 10mm².</w:t>
      </w:r>
    </w:p>
    <w:p w:rsidR="00F57196" w:rsidRPr="00F57196" w:rsidRDefault="00F57196" w:rsidP="00F57196">
      <w:pPr>
        <w:spacing w:after="0" w:line="240" w:lineRule="auto"/>
        <w:ind w:right="6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before="100" w:beforeAutospacing="1" w:after="100" w:afterAutospacing="1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A função da compra é justamente fragmentar o papel e eliminar a informação para que seja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totalmente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  <w:proofErr w:type="gramStart"/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descaracterizada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  que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somente é possível com o CORTE a partir do nível P5 ou superior, conforme a classificação técnica </w:t>
      </w:r>
      <w:hyperlink r:id="rId5" w:tgtFrame="_blank" w:history="1">
        <w:r w:rsidRPr="00F57196">
          <w:rPr>
            <w:rFonts w:ascii="Cambria" w:eastAsia="Times New Roman" w:hAnsi="Cambria" w:cs="Calibri"/>
            <w:color w:val="0000FF"/>
            <w:sz w:val="24"/>
            <w:szCs w:val="24"/>
            <w:u w:val="single"/>
            <w:lang w:eastAsia="pt-BR"/>
          </w:rPr>
          <w:t>www.din66399.com.br</w:t>
        </w:r>
      </w:hyperlink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(única e padronizada medida dos fabricantes).</w:t>
      </w:r>
    </w:p>
    <w:p w:rsidR="00F57196" w:rsidRPr="00F57196" w:rsidRDefault="00F57196" w:rsidP="00F57196">
      <w:pPr>
        <w:spacing w:before="100" w:beforeAutospacing="1" w:after="100" w:afterAutospacing="1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A Lei de Proteção de Dados estabeleceu o critério de DADOS PESSOAIS E SENSÍVEIS, que devem ser descartados adequadamente, do qual, a padronização de FRAGMENTADORA indica a medida nível de segurança mínima P3, conforme LEI Nº 13.709, DE 14 DE AGOSTO DE 2018, abaixo:</w:t>
      </w:r>
    </w:p>
    <w:p w:rsidR="00F57196" w:rsidRPr="00F57196" w:rsidRDefault="00F57196" w:rsidP="00F57196">
      <w:pPr>
        <w:spacing w:after="0" w:line="240" w:lineRule="auto"/>
        <w:ind w:left="851" w:right="849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>Art. 1º Esta Lei dispõe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</w:t>
      </w:r>
    </w:p>
    <w:p w:rsidR="00F57196" w:rsidRPr="00F57196" w:rsidRDefault="00F57196" w:rsidP="00F57196">
      <w:pPr>
        <w:spacing w:after="0" w:line="240" w:lineRule="auto"/>
        <w:ind w:left="851" w:right="849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>Parágrafo único. As normas gerais contidas nesta Lei são de interesse nacional e devem ser observadas pela União, Estados, Distrito Federal e Municípios</w:t>
      </w:r>
    </w:p>
    <w:p w:rsidR="00F57196" w:rsidRPr="00F57196" w:rsidRDefault="00F57196" w:rsidP="00F57196">
      <w:pPr>
        <w:spacing w:after="0" w:line="240" w:lineRule="auto"/>
        <w:ind w:left="851" w:right="849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>Art. 5º Para os fins desta Lei, considera-se:</w:t>
      </w:r>
    </w:p>
    <w:p w:rsidR="00F57196" w:rsidRPr="00F57196" w:rsidRDefault="00F57196" w:rsidP="00F57196">
      <w:pPr>
        <w:spacing w:after="0" w:line="240" w:lineRule="auto"/>
        <w:ind w:left="851" w:right="849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 xml:space="preserve">I - </w:t>
      </w:r>
      <w:proofErr w:type="gramStart"/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>dado</w:t>
      </w:r>
      <w:proofErr w:type="gramEnd"/>
      <w:r w:rsidRPr="00F57196">
        <w:rPr>
          <w:rFonts w:ascii="Cambria" w:eastAsia="Times New Roman" w:hAnsi="Cambria" w:cs="Calibri"/>
          <w:i/>
          <w:iCs/>
          <w:sz w:val="24"/>
          <w:szCs w:val="24"/>
          <w:lang w:eastAsia="pt-BR"/>
        </w:rPr>
        <w:t xml:space="preserve"> pessoal: informação relacionada a pessoa natural identificada ou identificável;</w:t>
      </w:r>
    </w:p>
    <w:p w:rsidR="00F57196" w:rsidRPr="00F57196" w:rsidRDefault="00F57196" w:rsidP="00F57196">
      <w:pPr>
        <w:spacing w:after="0" w:line="240" w:lineRule="auto"/>
        <w:ind w:left="851" w:right="849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i/>
          <w:iCs/>
          <w:sz w:val="24"/>
          <w:szCs w:val="24"/>
          <w:lang w:eastAsia="pt-BR"/>
        </w:rPr>
        <w:t xml:space="preserve">II - </w:t>
      </w:r>
      <w:proofErr w:type="gramStart"/>
      <w:r w:rsidRPr="00F57196">
        <w:rPr>
          <w:rFonts w:ascii="Cambria" w:eastAsia="Times New Roman" w:hAnsi="Cambria" w:cs="Calibri"/>
          <w:b/>
          <w:bCs/>
          <w:i/>
          <w:iCs/>
          <w:sz w:val="24"/>
          <w:szCs w:val="24"/>
          <w:lang w:eastAsia="pt-BR"/>
        </w:rPr>
        <w:t>dado</w:t>
      </w:r>
      <w:proofErr w:type="gramEnd"/>
      <w:r w:rsidRPr="00F57196">
        <w:rPr>
          <w:rFonts w:ascii="Cambria" w:eastAsia="Times New Roman" w:hAnsi="Cambria" w:cs="Calibri"/>
          <w:b/>
          <w:bCs/>
          <w:i/>
          <w:iCs/>
          <w:sz w:val="24"/>
          <w:szCs w:val="24"/>
          <w:lang w:eastAsia="pt-BR"/>
        </w:rPr>
        <w:t xml:space="preserve"> pessoal sensível: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w:rsidR="00F57196" w:rsidRPr="00F57196" w:rsidRDefault="00F57196" w:rsidP="00F57196">
      <w:pPr>
        <w:spacing w:after="0" w:line="240" w:lineRule="auto"/>
        <w:ind w:firstLine="4320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before="100" w:beforeAutospacing="1" w:after="100" w:afterAutospacing="1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Por fim, o edital merece ser retificado para estabelecer o nível de segurança adequadamente descrever o objeto conforme disposição legal do art. 14 da Lei</w:t>
      </w:r>
      <w:r w:rsidRPr="00F57196">
        <w:rPr>
          <w:rFonts w:ascii="Cambria" w:eastAsia="Times New Roman" w:hAnsi="Cambria" w:cs="Calibri"/>
          <w:spacing w:val="-16"/>
          <w:sz w:val="24"/>
          <w:szCs w:val="24"/>
          <w:lang w:eastAsia="pt-BR"/>
        </w:rPr>
        <w:t> 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8.666/93, em proveito ao dinheiro aplicado, sob pena de compra em desacordo com a LEI Nº 13.709, DE 14 DE AGOSTO DE 2018.</w:t>
      </w:r>
    </w:p>
    <w:p w:rsidR="00F57196" w:rsidRPr="00F57196" w:rsidRDefault="00F57196" w:rsidP="00F57196">
      <w:pPr>
        <w:spacing w:before="1"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PEDIDO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Ante todo o exposto, o que se requer é que a presente impugnação no anexo 1 - Item 1 Fragmentadora de papel, seja devidamente processada e julgada com vistas a deferir o pedido e sanar as irregularidades apontadas com a consequente acréscimo no edital de CORTE CONFORME NORMA DIN 66399, "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PARTÍCULAS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nível P5 ou superior"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, o que está de acordo com o descarte correto de papel, da LEI Nº 13.709/2018 para proteção de dados pessoais, além de permitir: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1 – Assistência técnica </w:t>
      </w:r>
      <w:proofErr w:type="spell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onsite</w:t>
      </w:r>
      <w:proofErr w:type="spell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ou 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conserto em 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oficina técnica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2 – Uso contínuo de </w:t>
      </w:r>
      <w:r w:rsidRPr="00F57196">
        <w:rPr>
          <w:rFonts w:ascii="Cambria" w:eastAsia="Times New Roman" w:hAnsi="Cambria" w:cs="Calibri"/>
          <w:b/>
          <w:bCs/>
          <w:sz w:val="24"/>
          <w:szCs w:val="24"/>
          <w:u w:val="single"/>
          <w:lang w:eastAsia="pt-BR"/>
        </w:rPr>
        <w:t>1 horas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3 – Somente Partículas (CORTE CONFORME NORMA DIN 66399) da LEI Nº 13.709/2018 para proteção de dados pessoais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35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40" w:lineRule="auto"/>
        <w:ind w:firstLine="2880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Termos em que,</w:t>
      </w:r>
    </w:p>
    <w:p w:rsidR="00F57196" w:rsidRPr="00F57196" w:rsidRDefault="00F57196" w:rsidP="00F57196">
      <w:pPr>
        <w:spacing w:after="0" w:line="240" w:lineRule="auto"/>
        <w:ind w:firstLine="2880"/>
        <w:jc w:val="both"/>
        <w:rPr>
          <w:rFonts w:ascii="Calibri" w:eastAsia="Times New Roman" w:hAnsi="Calibri" w:cs="Calibri"/>
          <w:lang w:eastAsia="pt-BR"/>
        </w:rPr>
      </w:pP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pede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deferimento.</w:t>
      </w:r>
    </w:p>
    <w:p w:rsidR="00F57196" w:rsidRPr="00F57196" w:rsidRDefault="00F57196" w:rsidP="00F57196">
      <w:pPr>
        <w:spacing w:after="0" w:line="240" w:lineRule="auto"/>
        <w:ind w:firstLine="2880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</w:p>
    <w:p w:rsidR="00F57196" w:rsidRPr="00F57196" w:rsidRDefault="00F57196" w:rsidP="00F57196">
      <w:pPr>
        <w:spacing w:after="0" w:line="276" w:lineRule="atLeast"/>
        <w:ind w:left="2124" w:firstLine="708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São Paulo, 28 de </w:t>
      </w:r>
      <w:proofErr w:type="gramStart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Janeiro</w:t>
      </w:r>
      <w:proofErr w:type="gramEnd"/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 xml:space="preserve"> de 2021.</w:t>
      </w:r>
    </w:p>
    <w:p w:rsidR="00F57196" w:rsidRPr="00F57196" w:rsidRDefault="00F57196" w:rsidP="00F57196">
      <w:pPr>
        <w:spacing w:after="0" w:line="240" w:lineRule="auto"/>
        <w:ind w:firstLine="2880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"/>
      </w:tblGrid>
      <w:tr w:rsidR="00F57196" w:rsidRPr="00F57196" w:rsidTr="00F57196">
        <w:trPr>
          <w:gridAfter w:val="1"/>
          <w:trHeight w:val="165"/>
          <w:tblCellSpacing w:w="0" w:type="dxa"/>
        </w:trPr>
        <w:tc>
          <w:tcPr>
            <w:tcW w:w="2490" w:type="dxa"/>
            <w:vAlign w:val="center"/>
            <w:hideMark/>
          </w:tcPr>
          <w:p w:rsidR="00F57196" w:rsidRPr="00F57196" w:rsidRDefault="00F57196" w:rsidP="00F571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57196" w:rsidRPr="00F57196" w:rsidTr="00F57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196" w:rsidRPr="00F57196" w:rsidRDefault="00F57196" w:rsidP="00F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57196" w:rsidRPr="00F57196" w:rsidRDefault="00F57196" w:rsidP="00F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 </w:t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br/>
      </w: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br/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b/>
          <w:bCs/>
          <w:sz w:val="24"/>
          <w:szCs w:val="24"/>
          <w:lang w:eastAsia="pt-BR"/>
        </w:rPr>
        <w:t>Renata Cristina de Camargo Freitas</w:t>
      </w:r>
    </w:p>
    <w:p w:rsidR="00F57196" w:rsidRPr="00F57196" w:rsidRDefault="00F57196" w:rsidP="00F57196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57196">
        <w:rPr>
          <w:rFonts w:ascii="Cambria" w:eastAsia="Times New Roman" w:hAnsi="Cambria" w:cs="Calibri"/>
          <w:sz w:val="24"/>
          <w:szCs w:val="24"/>
          <w:lang w:eastAsia="pt-BR"/>
        </w:rPr>
        <w:t>Sócia Diretora - EBA OFFICE Comércio de Máquinas para Escritório LTDA – EPP</w:t>
      </w:r>
    </w:p>
    <w:p w:rsidR="00F57196" w:rsidRDefault="00F57196"/>
    <w:sectPr w:rsidR="00F57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6"/>
    <w:rsid w:val="006535A5"/>
    <w:rsid w:val="006C4B25"/>
    <w:rsid w:val="008232E6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92BA-F27F-43C5-A6E0-9A6427E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7196"/>
    <w:rPr>
      <w:color w:val="0000FF"/>
      <w:u w:val="single"/>
    </w:rPr>
  </w:style>
  <w:style w:type="character" w:customStyle="1" w:styleId="g3">
    <w:name w:val="g3"/>
    <w:basedOn w:val="Fontepargpadro"/>
    <w:rsid w:val="00F5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66399.com.br/" TargetMode="External"/><Relationship Id="rId4" Type="http://schemas.openxmlformats.org/officeDocument/2006/relationships/hyperlink" Target="http://www.din66399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Jose dos Santos Filho</dc:creator>
  <cp:keywords/>
  <dc:description/>
  <cp:lastModifiedBy>Everton Jose dos Santos Filho</cp:lastModifiedBy>
  <cp:revision>1</cp:revision>
  <dcterms:created xsi:type="dcterms:W3CDTF">2021-01-29T15:11:00Z</dcterms:created>
  <dcterms:modified xsi:type="dcterms:W3CDTF">2021-01-29T15:14:00Z</dcterms:modified>
</cp:coreProperties>
</file>